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before="156" w:beforeLines="50" w:after="156" w:afterLines="50" w:line="600" w:lineRule="exact"/>
        <w:jc w:val="left"/>
        <w:rPr>
          <w:rFonts w:hint="eastAsia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sz w:val="32"/>
          <w:szCs w:val="32"/>
        </w:rPr>
        <w:t>学术委员会组成情况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3"/>
        <w:gridCol w:w="1102"/>
        <w:gridCol w:w="1178"/>
        <w:gridCol w:w="1807"/>
        <w:gridCol w:w="285"/>
        <w:gridCol w:w="990"/>
        <w:gridCol w:w="308"/>
        <w:gridCol w:w="322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1.学术委员会主任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张菊亮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出生年月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times new roma"/>
                <w:bCs/>
                <w:color w:val="000000"/>
                <w:szCs w:val="21"/>
              </w:rPr>
              <w:t>1968年9月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cs="宋体"/>
              </w:rPr>
              <w:t>北京交通大学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研究专长</w:t>
            </w:r>
          </w:p>
        </w:tc>
        <w:tc>
          <w:tcPr>
            <w:tcW w:w="668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times new roma"/>
                <w:bCs/>
                <w:color w:val="000000"/>
                <w:szCs w:val="21"/>
              </w:rPr>
              <w:t>物流与供应链管理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times new roma"/>
                <w:bCs/>
                <w:color w:val="000000"/>
                <w:szCs w:val="21"/>
              </w:rPr>
              <w:t>教授/博导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  <w:tc>
          <w:tcPr>
            <w:tcW w:w="21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cs="宋体"/>
              </w:rPr>
              <w:t>13693038621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98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2.学术委员会成员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序号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姓名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所在单位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职称职务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仿宋_GB2312" w:cs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陈剑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清华大学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13911094180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陈炜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首都经贸大学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13581665505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常丹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</w:rPr>
              <w:t>13001256706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华国伟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15010653178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黄安强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副教授/硕导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  <w:color w:val="000000"/>
              </w:rPr>
              <w:t>18600797561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高学东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北京科技大学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13001923240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兰洪杰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15010653178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刘世峰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13810309587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刘忠良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京投交通科技有限公司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副总经理/高级工程师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  <w:color w:val="000000"/>
              </w:rPr>
              <w:t>13910021850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李伊松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</w:rPr>
              <w:t>13910881846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鲁晓春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</w:rPr>
              <w:t>13683516421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沈吉仁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首农集团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高级经济师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13911150469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施先亮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13910634009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王烈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铁道科学院运输及经济研究所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研究员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宋体" w:hAnsi="宋体" w:eastAsia="宋体"/>
                <w:color w:val="000000"/>
              </w:rPr>
              <w:t>13701235212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szCs w:val="21"/>
              </w:rPr>
              <w:t>徐刚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中国铁路</w:t>
            </w:r>
            <w:r>
              <w:rPr>
                <w:rFonts w:ascii="times new roma" w:hAnsi="宋体"/>
                <w:color w:val="000000"/>
                <w:szCs w:val="21"/>
              </w:rPr>
              <w:t>经济规划研究院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研究员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_GB2312" w:cs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13621278755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张真继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13511055090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张菊亮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13693038621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张继红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北京外国语大学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color w:val="000000"/>
              </w:rPr>
              <w:t>13911829486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张润彤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13801399206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张向宏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ascii="times new roma" w:hAnsi="宋体"/>
                <w:color w:val="000000"/>
                <w:szCs w:val="21"/>
              </w:rPr>
              <w:t>中国电子集团中国信息安全研究院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教授级高工/副院长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13910272838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张兴华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北京交通大学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ascii="宋体" w:hAnsi="宋体" w:eastAsia="宋体"/>
              </w:rPr>
              <w:t>15210986845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szCs w:val="21"/>
              </w:rPr>
              <w:t>朱建明</w:t>
            </w:r>
          </w:p>
        </w:tc>
        <w:tc>
          <w:tcPr>
            <w:tcW w:w="32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中央财经大学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" w:hAnsi="宋体"/>
                <w:szCs w:val="21"/>
              </w:rPr>
            </w:pPr>
            <w:r>
              <w:rPr>
                <w:rFonts w:hint="eastAsia" w:ascii="times new roma" w:hAnsi="宋体"/>
                <w:color w:val="000000"/>
                <w:szCs w:val="21"/>
              </w:rPr>
              <w:t>教授/博导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13810046410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D0B49"/>
    <w:rsid w:val="654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2022-01-04T06:40:00Z</dcterms:created>
  <dc:creator>雨晴</dc:creator>
  <cp:lastModifiedBy>雨晴</cp:lastModifiedBy>
  <dcterms:modified xsi:type="dcterms:W3CDTF">2022-01-04T06:40:58Z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C106D6379FF3495BB3AAA0893493DFF3</vt:lpwstr>
  </property>
</Properties>
</file>